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6.8" w:lineRule="auto"/>
        <w:ind w:left="141.73228346456688" w:firstLine="0"/>
        <w:jc w:val="center"/>
        <w:rPr>
          <w:b w:val="1"/>
          <w:sz w:val="24"/>
          <w:szCs w:val="24"/>
        </w:rPr>
      </w:pPr>
      <w:r w:rsidDel="00000000" w:rsidR="00000000" w:rsidRPr="00000000">
        <w:rPr>
          <w:b w:val="1"/>
          <w:sz w:val="24"/>
          <w:szCs w:val="24"/>
        </w:rPr>
        <w:drawing>
          <wp:inline distB="114300" distT="114300" distL="114300" distR="114300">
            <wp:extent cx="1524000" cy="790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4000"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56.8" w:lineRule="auto"/>
        <w:ind w:left="141.73228346456688" w:firstLine="0"/>
        <w:rPr>
          <w:b w:val="1"/>
          <w:sz w:val="24"/>
          <w:szCs w:val="24"/>
        </w:rPr>
      </w:pPr>
      <w:r w:rsidDel="00000000" w:rsidR="00000000" w:rsidRPr="00000000">
        <w:rPr>
          <w:rtl w:val="0"/>
        </w:rPr>
      </w:r>
    </w:p>
    <w:p w:rsidR="00000000" w:rsidDel="00000000" w:rsidP="00000000" w:rsidRDefault="00000000" w:rsidRPr="00000000" w14:paraId="00000003">
      <w:pPr>
        <w:spacing w:line="256.8" w:lineRule="auto"/>
        <w:ind w:left="141.73228346456688" w:firstLine="0"/>
        <w:rPr>
          <w:b w:val="1"/>
          <w:sz w:val="24"/>
          <w:szCs w:val="24"/>
        </w:rPr>
      </w:pPr>
      <w:r w:rsidDel="00000000" w:rsidR="00000000" w:rsidRPr="00000000">
        <w:rPr>
          <w:rtl w:val="0"/>
        </w:rPr>
      </w:r>
    </w:p>
    <w:p w:rsidR="00000000" w:rsidDel="00000000" w:rsidP="00000000" w:rsidRDefault="00000000" w:rsidRPr="00000000" w14:paraId="00000004">
      <w:pPr>
        <w:spacing w:line="256.8" w:lineRule="auto"/>
        <w:ind w:left="283.46456692913375" w:firstLine="0"/>
        <w:jc w:val="both"/>
        <w:rPr>
          <w:b w:val="1"/>
          <w:sz w:val="24"/>
          <w:szCs w:val="24"/>
        </w:rPr>
      </w:pPr>
      <w:r w:rsidDel="00000000" w:rsidR="00000000" w:rsidRPr="00000000">
        <w:rPr>
          <w:b w:val="1"/>
          <w:sz w:val="24"/>
          <w:szCs w:val="24"/>
          <w:rtl w:val="0"/>
        </w:rPr>
        <w:t xml:space="preserve">INSTITUTO SUPERIOR DE FORMACIÓN DOCENTE Y TÉCNICA Nº 46</w:t>
      </w:r>
    </w:p>
    <w:p w:rsidR="00000000" w:rsidDel="00000000" w:rsidP="00000000" w:rsidRDefault="00000000" w:rsidRPr="00000000" w14:paraId="00000005">
      <w:pPr>
        <w:spacing w:line="256.8" w:lineRule="auto"/>
        <w:ind w:left="283.46456692913375" w:firstLine="0"/>
        <w:jc w:val="both"/>
        <w:rPr>
          <w:b w:val="1"/>
          <w:sz w:val="24"/>
          <w:szCs w:val="24"/>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4.6363890566176"/>
        <w:gridCol w:w="6860.8754219670045"/>
        <w:tblGridChange w:id="0">
          <w:tblGrid>
            <w:gridCol w:w="2164.6363890566176"/>
            <w:gridCol w:w="6860.8754219670045"/>
          </w:tblGrid>
        </w:tblGridChange>
      </w:tblGrid>
      <w:tr>
        <w:trPr>
          <w:cantSplit w:val="0"/>
          <w:trHeight w:val="96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line="256.8" w:lineRule="auto"/>
              <w:ind w:left="141.73228346456688" w:firstLine="0"/>
              <w:jc w:val="both"/>
              <w:rPr>
                <w:b w:val="1"/>
                <w:sz w:val="24"/>
                <w:szCs w:val="24"/>
              </w:rPr>
            </w:pPr>
            <w:r w:rsidDel="00000000" w:rsidR="00000000" w:rsidRPr="00000000">
              <w:rPr>
                <w:b w:val="1"/>
                <w:sz w:val="24"/>
                <w:szCs w:val="24"/>
                <w:rtl w:val="0"/>
              </w:rPr>
              <w:t xml:space="preserve">CARRERA: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pacing w:line="256.8" w:lineRule="auto"/>
              <w:ind w:left="141.73228346456688" w:right="60" w:firstLine="0"/>
              <w:jc w:val="both"/>
              <w:rPr>
                <w:b w:val="1"/>
                <w:sz w:val="24"/>
                <w:szCs w:val="24"/>
              </w:rPr>
            </w:pPr>
            <w:r w:rsidDel="00000000" w:rsidR="00000000" w:rsidRPr="00000000">
              <w:rPr>
                <w:b w:val="1"/>
                <w:sz w:val="24"/>
                <w:szCs w:val="24"/>
                <w:rtl w:val="0"/>
              </w:rPr>
              <w:t xml:space="preserve">PROFESORADO EN HISTORIA </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pacing w:line="256.8" w:lineRule="auto"/>
              <w:ind w:left="141.73228346456688" w:firstLine="0"/>
              <w:jc w:val="both"/>
              <w:rPr>
                <w:b w:val="1"/>
                <w:sz w:val="24"/>
                <w:szCs w:val="24"/>
              </w:rPr>
            </w:pPr>
            <w:r w:rsidDel="00000000" w:rsidR="00000000" w:rsidRPr="00000000">
              <w:rPr>
                <w:b w:val="1"/>
                <w:sz w:val="24"/>
                <w:szCs w:val="24"/>
                <w:rtl w:val="0"/>
              </w:rPr>
              <w:t xml:space="preserve">ASIGNATURA: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line="256.8" w:lineRule="auto"/>
              <w:ind w:left="141.73228346456688" w:firstLine="0"/>
              <w:jc w:val="both"/>
              <w:rPr>
                <w:b w:val="1"/>
                <w:sz w:val="24"/>
                <w:szCs w:val="24"/>
              </w:rPr>
            </w:pPr>
            <w:r w:rsidDel="00000000" w:rsidR="00000000" w:rsidRPr="00000000">
              <w:rPr>
                <w:b w:val="1"/>
                <w:sz w:val="24"/>
                <w:szCs w:val="24"/>
                <w:rtl w:val="0"/>
              </w:rPr>
              <w:t xml:space="preserve">Perspectiva Espacio Temporal Mundial I</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line="256.8" w:lineRule="auto"/>
              <w:ind w:left="141.73228346456688" w:firstLine="0"/>
              <w:jc w:val="both"/>
              <w:rPr>
                <w:b w:val="1"/>
                <w:sz w:val="24"/>
                <w:szCs w:val="24"/>
              </w:rPr>
            </w:pPr>
            <w:r w:rsidDel="00000000" w:rsidR="00000000" w:rsidRPr="00000000">
              <w:rPr>
                <w:b w:val="1"/>
                <w:sz w:val="24"/>
                <w:szCs w:val="24"/>
                <w:rtl w:val="0"/>
              </w:rPr>
              <w:t xml:space="preserve">CURSO:        </w:t>
              <w:tab/>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spacing w:line="256.8" w:lineRule="auto"/>
              <w:ind w:left="141.73228346456688" w:firstLine="0"/>
              <w:jc w:val="both"/>
              <w:rPr>
                <w:b w:val="1"/>
                <w:sz w:val="24"/>
                <w:szCs w:val="24"/>
              </w:rPr>
            </w:pPr>
            <w:r w:rsidDel="00000000" w:rsidR="00000000" w:rsidRPr="00000000">
              <w:rPr>
                <w:b w:val="1"/>
                <w:sz w:val="24"/>
                <w:szCs w:val="24"/>
                <w:rtl w:val="0"/>
              </w:rPr>
              <w:t xml:space="preserve">Historia 1º B</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spacing w:line="256.8" w:lineRule="auto"/>
              <w:ind w:left="141.73228346456688" w:firstLine="0"/>
              <w:jc w:val="both"/>
              <w:rPr>
                <w:b w:val="1"/>
                <w:sz w:val="24"/>
                <w:szCs w:val="24"/>
              </w:rPr>
            </w:pPr>
            <w:r w:rsidDel="00000000" w:rsidR="00000000" w:rsidRPr="00000000">
              <w:rPr>
                <w:b w:val="1"/>
                <w:sz w:val="24"/>
                <w:szCs w:val="24"/>
                <w:rtl w:val="0"/>
              </w:rPr>
              <w:t xml:space="preserve">DURACIÓN: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spacing w:line="256.8" w:lineRule="auto"/>
              <w:ind w:left="141.73228346456688" w:firstLine="0"/>
              <w:jc w:val="both"/>
              <w:rPr>
                <w:b w:val="1"/>
                <w:sz w:val="24"/>
                <w:szCs w:val="24"/>
              </w:rPr>
            </w:pPr>
            <w:r w:rsidDel="00000000" w:rsidR="00000000" w:rsidRPr="00000000">
              <w:rPr>
                <w:b w:val="1"/>
                <w:sz w:val="24"/>
                <w:szCs w:val="24"/>
                <w:rtl w:val="0"/>
              </w:rPr>
              <w:t xml:space="preserve">Anual, 2 módulos semanales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pacing w:line="256.8" w:lineRule="auto"/>
              <w:ind w:left="141.73228346456688" w:firstLine="0"/>
              <w:jc w:val="both"/>
              <w:rPr>
                <w:b w:val="1"/>
                <w:sz w:val="24"/>
                <w:szCs w:val="24"/>
              </w:rPr>
            </w:pPr>
            <w:r w:rsidDel="00000000" w:rsidR="00000000" w:rsidRPr="00000000">
              <w:rPr>
                <w:b w:val="1"/>
                <w:sz w:val="24"/>
                <w:szCs w:val="24"/>
                <w:rtl w:val="0"/>
              </w:rPr>
              <w:t xml:space="preserve">PROFESOR: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pacing w:line="256.8" w:lineRule="auto"/>
              <w:ind w:left="141.73228346456688" w:firstLine="0"/>
              <w:jc w:val="both"/>
              <w:rPr>
                <w:b w:val="1"/>
                <w:sz w:val="24"/>
                <w:szCs w:val="24"/>
              </w:rPr>
            </w:pPr>
            <w:r w:rsidDel="00000000" w:rsidR="00000000" w:rsidRPr="00000000">
              <w:rPr>
                <w:b w:val="1"/>
                <w:sz w:val="24"/>
                <w:szCs w:val="24"/>
                <w:rtl w:val="0"/>
              </w:rPr>
              <w:t xml:space="preserve">Luis María CARRIZO</w:t>
            </w:r>
          </w:p>
        </w:tc>
      </w:tr>
    </w:tbl>
    <w:p w:rsidR="00000000" w:rsidDel="00000000" w:rsidP="00000000" w:rsidRDefault="00000000" w:rsidRPr="00000000" w14:paraId="00000010">
      <w:pPr>
        <w:spacing w:after="0" w:before="20" w:line="240" w:lineRule="auto"/>
        <w:ind w:left="141.73228346456688" w:firstLine="0"/>
        <w:jc w:val="both"/>
        <w:rPr>
          <w:b w:val="1"/>
          <w:sz w:val="24"/>
          <w:szCs w:val="24"/>
        </w:rPr>
      </w:pPr>
      <w:r w:rsidDel="00000000" w:rsidR="00000000" w:rsidRPr="00000000">
        <w:rPr>
          <w:b w:val="1"/>
          <w:sz w:val="24"/>
          <w:szCs w:val="24"/>
          <w:rtl w:val="0"/>
        </w:rPr>
        <w:t xml:space="preserve">CURSO LECTIVO:   </w:t>
        <w:tab/>
        <w:t xml:space="preserve">2022/2023 </w:t>
      </w:r>
    </w:p>
    <w:p w:rsidR="00000000" w:rsidDel="00000000" w:rsidP="00000000" w:rsidRDefault="00000000" w:rsidRPr="00000000" w14:paraId="00000011">
      <w:pPr>
        <w:spacing w:after="0" w:before="20" w:line="240" w:lineRule="auto"/>
        <w:ind w:left="141.73228346456688" w:firstLine="0"/>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2">
      <w:pPr>
        <w:pStyle w:val="Heading1"/>
        <w:keepNext w:val="0"/>
        <w:keepLines w:val="0"/>
        <w:spacing w:after="0" w:before="20" w:line="240" w:lineRule="auto"/>
        <w:ind w:left="141.73228346456688" w:firstLine="0"/>
        <w:jc w:val="both"/>
        <w:rPr>
          <w:b w:val="1"/>
          <w:sz w:val="24"/>
          <w:szCs w:val="24"/>
        </w:rPr>
      </w:pPr>
      <w:bookmarkStart w:colFirst="0" w:colLast="0" w:name="_5e5mbeh2293n" w:id="0"/>
      <w:bookmarkEnd w:id="0"/>
      <w:r w:rsidDel="00000000" w:rsidR="00000000" w:rsidRPr="00000000">
        <w:rPr>
          <w:b w:val="1"/>
          <w:sz w:val="24"/>
          <w:szCs w:val="24"/>
          <w:rtl w:val="0"/>
        </w:rPr>
        <w:t xml:space="preserve">FUNDAMENTACIÓN </w:t>
      </w:r>
    </w:p>
    <w:p w:rsidR="00000000" w:rsidDel="00000000" w:rsidP="00000000" w:rsidRDefault="00000000" w:rsidRPr="00000000" w14:paraId="00000013">
      <w:pPr>
        <w:spacing w:after="0" w:before="20" w:line="240" w:lineRule="auto"/>
        <w:ind w:left="141.73228346456688" w:firstLine="0"/>
        <w:jc w:val="both"/>
        <w:rPr>
          <w:sz w:val="24"/>
          <w:szCs w:val="24"/>
        </w:rPr>
      </w:pPr>
      <w:r w:rsidDel="00000000" w:rsidR="00000000" w:rsidRPr="00000000">
        <w:rPr>
          <w:sz w:val="24"/>
          <w:szCs w:val="24"/>
          <w:rtl w:val="0"/>
        </w:rPr>
        <w:t xml:space="preserve">La Perspectiva Espacio Temporal Mundial I estudia la organización del espacio mundial, con especial énfasis en Eurasia y África, ya que el espacio americano se aborda en otras asignaturas, en sus aspectos físico, ambiental y social, según indica el Diseño Curricular. Se procurará construir un espacio donde estos conocimientos vinculen distintas perspectivas de análisis geográfico. Comprender las características espaciales de estos espacios contribuirá a comprender los rasgos del espacio en tanto marco de los acontecimientos históricos del mundo antiguo.</w:t>
      </w:r>
    </w:p>
    <w:p w:rsidR="00000000" w:rsidDel="00000000" w:rsidP="00000000" w:rsidRDefault="00000000" w:rsidRPr="00000000" w14:paraId="00000014">
      <w:pPr>
        <w:spacing w:after="0" w:before="20" w:line="240" w:lineRule="auto"/>
        <w:ind w:left="141.73228346456688" w:firstLine="0"/>
        <w:jc w:val="both"/>
        <w:rPr>
          <w:sz w:val="24"/>
          <w:szCs w:val="24"/>
        </w:rPr>
      </w:pPr>
      <w:r w:rsidDel="00000000" w:rsidR="00000000" w:rsidRPr="00000000">
        <w:rPr>
          <w:sz w:val="24"/>
          <w:szCs w:val="24"/>
          <w:rtl w:val="0"/>
        </w:rPr>
        <w:t xml:space="preserve">Los aportes de la Ciencia Geográfica servirán para teniendo en cuenta la justificación de su objeto de estudio en el marco del desarrollo de las Ciencias Sociales. En consecuencia el estudiante deberá ser capaz de:</w:t>
      </w:r>
    </w:p>
    <w:p w:rsidR="00000000" w:rsidDel="00000000" w:rsidP="00000000" w:rsidRDefault="00000000" w:rsidRPr="00000000" w14:paraId="00000015">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Interpretar la realidad compleja mediante distintos enfoques. estudiados.</w:t>
      </w:r>
    </w:p>
    <w:p w:rsidR="00000000" w:rsidDel="00000000" w:rsidP="00000000" w:rsidRDefault="00000000" w:rsidRPr="00000000" w14:paraId="00000016">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Adquirir instrumentos conceptuales para el análisis de problemas.</w:t>
      </w:r>
    </w:p>
    <w:p w:rsidR="00000000" w:rsidDel="00000000" w:rsidP="00000000" w:rsidRDefault="00000000" w:rsidRPr="00000000" w14:paraId="00000017">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Conocer los principales elementos espaciales de Asia y África.</w:t>
      </w:r>
    </w:p>
    <w:p w:rsidR="00000000" w:rsidDel="00000000" w:rsidP="00000000" w:rsidRDefault="00000000" w:rsidRPr="00000000" w14:paraId="00000018">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Explicar fenómenos y procesos espaciales con trascendencia histórica.</w:t>
      </w:r>
    </w:p>
    <w:p w:rsidR="00000000" w:rsidDel="00000000" w:rsidP="00000000" w:rsidRDefault="00000000" w:rsidRPr="00000000" w14:paraId="00000019">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Adquirir actitudes científicas multidisciplinares y promover dicha actitud en los ciudadanos.</w:t>
      </w:r>
    </w:p>
    <w:p w:rsidR="00000000" w:rsidDel="00000000" w:rsidP="00000000" w:rsidRDefault="00000000" w:rsidRPr="00000000" w14:paraId="0000001A">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Integrar enfoques diversos en un soporte explicativo consistente y abarcativo.</w:t>
      </w:r>
    </w:p>
    <w:p w:rsidR="00000000" w:rsidDel="00000000" w:rsidP="00000000" w:rsidRDefault="00000000" w:rsidRPr="00000000" w14:paraId="0000001B">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Analizar fuentes bibliográficas y adquirir el vocabulario específico.</w:t>
      </w:r>
    </w:p>
    <w:p w:rsidR="00000000" w:rsidDel="00000000" w:rsidP="00000000" w:rsidRDefault="00000000" w:rsidRPr="00000000" w14:paraId="0000001C">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Leer e interpretar mapas y otros recursos visuales.</w:t>
      </w:r>
    </w:p>
    <w:p w:rsidR="00000000" w:rsidDel="00000000" w:rsidP="00000000" w:rsidRDefault="00000000" w:rsidRPr="00000000" w14:paraId="0000001D">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Desarrollar competencias y destrezas profesionales valoradas en el ámbito educativos: pericia y conocimiento científico – técnico, </w:t>
      </w:r>
    </w:p>
    <w:p w:rsidR="00000000" w:rsidDel="00000000" w:rsidP="00000000" w:rsidRDefault="00000000" w:rsidRPr="00000000" w14:paraId="0000001E">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Elaborar materiales y soportes de uso escolar.</w:t>
      </w:r>
    </w:p>
    <w:p w:rsidR="00000000" w:rsidDel="00000000" w:rsidP="00000000" w:rsidRDefault="00000000" w:rsidRPr="00000000" w14:paraId="0000001F">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Trabajar en grupos autónomos e interdisciplinarios.</w:t>
      </w:r>
    </w:p>
    <w:p w:rsidR="00000000" w:rsidDel="00000000" w:rsidP="00000000" w:rsidRDefault="00000000" w:rsidRPr="00000000" w14:paraId="00000020">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Manejar el vocabulario adecuado a las circunstancias.</w:t>
      </w:r>
    </w:p>
    <w:p w:rsidR="00000000" w:rsidDel="00000000" w:rsidP="00000000" w:rsidRDefault="00000000" w:rsidRPr="00000000" w14:paraId="00000021">
      <w:pPr>
        <w:numPr>
          <w:ilvl w:val="0"/>
          <w:numId w:val="5"/>
        </w:numPr>
        <w:spacing w:after="0" w:before="20" w:line="240" w:lineRule="auto"/>
        <w:ind w:left="720" w:hanging="360"/>
        <w:jc w:val="both"/>
        <w:rPr>
          <w:sz w:val="24"/>
          <w:szCs w:val="24"/>
          <w:u w:val="none"/>
        </w:rPr>
      </w:pPr>
      <w:r w:rsidDel="00000000" w:rsidR="00000000" w:rsidRPr="00000000">
        <w:rPr>
          <w:sz w:val="24"/>
          <w:szCs w:val="24"/>
          <w:rtl w:val="0"/>
        </w:rPr>
        <w:t xml:space="preserve">Emplear entornos no presenciales (correo electrónico, revistas y portales científico – educativos) y su aplicación en la educación. (Charlas y foros científico, educativos, museos, muestras o exposiciones).</w:t>
      </w:r>
    </w:p>
    <w:p w:rsidR="00000000" w:rsidDel="00000000" w:rsidP="00000000" w:rsidRDefault="00000000" w:rsidRPr="00000000" w14:paraId="00000022">
      <w:pPr>
        <w:spacing w:after="0" w:before="20" w:line="240" w:lineRule="auto"/>
        <w:ind w:left="141.73228346456688" w:firstLine="0"/>
        <w:rPr>
          <w:color w:val="990033"/>
          <w:sz w:val="24"/>
          <w:szCs w:val="24"/>
        </w:rPr>
      </w:pPr>
      <w:r w:rsidDel="00000000" w:rsidR="00000000" w:rsidRPr="00000000">
        <w:rPr>
          <w:rtl w:val="0"/>
        </w:rPr>
      </w:r>
    </w:p>
    <w:p w:rsidR="00000000" w:rsidDel="00000000" w:rsidP="00000000" w:rsidRDefault="00000000" w:rsidRPr="00000000" w14:paraId="00000023">
      <w:pPr>
        <w:spacing w:after="0" w:before="20" w:line="240" w:lineRule="auto"/>
        <w:ind w:left="141.73228346456688" w:firstLine="0"/>
        <w:jc w:val="both"/>
        <w:rPr>
          <w:b w:val="1"/>
          <w:sz w:val="24"/>
          <w:szCs w:val="24"/>
        </w:rPr>
      </w:pPr>
      <w:r w:rsidDel="00000000" w:rsidR="00000000" w:rsidRPr="00000000">
        <w:rPr>
          <w:b w:val="1"/>
          <w:sz w:val="24"/>
          <w:szCs w:val="24"/>
          <w:rtl w:val="0"/>
        </w:rPr>
        <w:t xml:space="preserve">Contenidos </w:t>
      </w:r>
    </w:p>
    <w:p w:rsidR="00000000" w:rsidDel="00000000" w:rsidP="00000000" w:rsidRDefault="00000000" w:rsidRPr="00000000" w14:paraId="00000024">
      <w:pPr>
        <w:numPr>
          <w:ilvl w:val="0"/>
          <w:numId w:val="2"/>
        </w:numPr>
        <w:spacing w:after="0" w:afterAutospacing="0" w:before="2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La Geografía</w:t>
      </w:r>
      <w:r w:rsidDel="00000000" w:rsidR="00000000" w:rsidRPr="00000000">
        <w:rPr>
          <w:rFonts w:ascii="Calibri" w:cs="Calibri" w:eastAsia="Calibri" w:hAnsi="Calibri"/>
          <w:sz w:val="24"/>
          <w:szCs w:val="24"/>
          <w:rtl w:val="0"/>
        </w:rPr>
        <w:t xml:space="preserve">. Definiciones. Aproximaciones al objeto de estudio. El espacio social. la espacialidad de las acciones humanas. El espacio geográfico </w:t>
      </w:r>
    </w:p>
    <w:p w:rsidR="00000000" w:rsidDel="00000000" w:rsidP="00000000" w:rsidRDefault="00000000" w:rsidRPr="00000000" w14:paraId="00000025">
      <w:pPr>
        <w:numPr>
          <w:ilvl w:val="1"/>
          <w:numId w:val="2"/>
        </w:numPr>
        <w:spacing w:after="0" w:afterAutospacing="0" w:before="0" w:before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Ambiente: Segunda Naturaleza. Recursos, fenómenos y desastres.</w:t>
      </w:r>
    </w:p>
    <w:p w:rsidR="00000000" w:rsidDel="00000000" w:rsidP="00000000" w:rsidRDefault="00000000" w:rsidRPr="00000000" w14:paraId="00000026">
      <w:pPr>
        <w:numPr>
          <w:ilvl w:val="1"/>
          <w:numId w:val="2"/>
        </w:numPr>
        <w:spacing w:after="0" w:afterAutospacing="0" w:before="0" w:before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Sociedad: población, Estado y ordenamiento territorial. Espacios, mercados, empresas y externalidades.</w:t>
      </w:r>
    </w:p>
    <w:p w:rsidR="00000000" w:rsidDel="00000000" w:rsidP="00000000" w:rsidRDefault="00000000" w:rsidRPr="00000000" w14:paraId="00000027">
      <w:pPr>
        <w:numPr>
          <w:ilvl w:val="1"/>
          <w:numId w:val="2"/>
        </w:numPr>
        <w:spacing w:after="0" w:before="0" w:before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Territorialidades: lugares y no lugares. Espacio vivido, usado y representado. Escalas: local, global. Glocalismo.</w:t>
      </w:r>
    </w:p>
    <w:p w:rsidR="00000000" w:rsidDel="00000000" w:rsidP="00000000" w:rsidRDefault="00000000" w:rsidRPr="00000000" w14:paraId="00000028">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Bibliografía:</w:t>
      </w:r>
    </w:p>
    <w:p w:rsidR="00000000" w:rsidDel="00000000" w:rsidP="00000000" w:rsidRDefault="00000000" w:rsidRPr="00000000" w14:paraId="00000029">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Reboratti, Carlos. (2000) Ambiente y sociedad. Ariel. </w:t>
      </w:r>
      <w:hyperlink r:id="rId7">
        <w:r w:rsidDel="00000000" w:rsidR="00000000" w:rsidRPr="00000000">
          <w:rPr>
            <w:rFonts w:ascii="Calibri" w:cs="Calibri" w:eastAsia="Calibri" w:hAnsi="Calibri"/>
            <w:color w:val="1155cc"/>
            <w:sz w:val="24"/>
            <w:szCs w:val="24"/>
            <w:u w:val="single"/>
            <w:rtl w:val="0"/>
          </w:rPr>
          <w:t xml:space="preserve">https://drive.google.com/file/d/1ISLKNFmJDrHn2fEBTD2E98JO5a_-8t9q/view?usp=sharing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Umwin, Tim. El lugar de la geografía </w:t>
      </w:r>
      <w:hyperlink r:id="rId8">
        <w:r w:rsidDel="00000000" w:rsidR="00000000" w:rsidRPr="00000000">
          <w:rPr>
            <w:rFonts w:ascii="Calibri" w:cs="Calibri" w:eastAsia="Calibri" w:hAnsi="Calibri"/>
            <w:color w:val="1155cc"/>
            <w:sz w:val="24"/>
            <w:szCs w:val="24"/>
            <w:u w:val="single"/>
            <w:rtl w:val="0"/>
          </w:rPr>
          <w:t xml:space="preserve">https://drive.google.com/file/d/1JAA1qTIqUm4MPXx1D8Ft0ZRzZHCvNRdc/view?usp=sharing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Ficha de cátedra</w:t>
      </w:r>
    </w:p>
    <w:p w:rsidR="00000000" w:rsidDel="00000000" w:rsidP="00000000" w:rsidRDefault="00000000" w:rsidRPr="00000000" w14:paraId="0000002C">
      <w:pPr>
        <w:numPr>
          <w:ilvl w:val="0"/>
          <w:numId w:val="2"/>
        </w:numPr>
        <w:spacing w:after="0" w:afterAutospacing="0" w:before="20" w:line="240" w:lineRule="auto"/>
        <w:ind w:left="720" w:hanging="360"/>
        <w:jc w:val="both"/>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Corrientes geográficas </w:t>
      </w:r>
    </w:p>
    <w:p w:rsidR="00000000" w:rsidDel="00000000" w:rsidP="00000000" w:rsidRDefault="00000000" w:rsidRPr="00000000" w14:paraId="0000002D">
      <w:pPr>
        <w:numPr>
          <w:ilvl w:val="1"/>
          <w:numId w:val="2"/>
        </w:numPr>
        <w:spacing w:after="0" w:afterAutospacing="0" w:before="0" w:before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SXIX. Humboldt, Ritter, Ratzel, Vidal de la BLache.</w:t>
      </w:r>
    </w:p>
    <w:p w:rsidR="00000000" w:rsidDel="00000000" w:rsidP="00000000" w:rsidRDefault="00000000" w:rsidRPr="00000000" w14:paraId="0000002E">
      <w:pPr>
        <w:numPr>
          <w:ilvl w:val="1"/>
          <w:numId w:val="2"/>
        </w:numPr>
        <w:spacing w:after="0" w:before="0" w:before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 XX Escuela regional: Hettner, Hartshorne, Vidal de la Blache. Escuela teorética: Haggett, CHorley, Harvey. Escuela radical: Harvey, Bunge. Escuela ecosistémica: Tricart, Chorley. Escuela humanista. Tricart, Yi fu Tuan, Milton Santos.</w:t>
      </w:r>
    </w:p>
    <w:p w:rsidR="00000000" w:rsidDel="00000000" w:rsidP="00000000" w:rsidRDefault="00000000" w:rsidRPr="00000000" w14:paraId="0000002F">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Bibliografía</w:t>
      </w:r>
    </w:p>
    <w:p w:rsidR="00000000" w:rsidDel="00000000" w:rsidP="00000000" w:rsidRDefault="00000000" w:rsidRPr="00000000" w14:paraId="00000030">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Santarelli de Serer, Silvia (2005) Corrientes epistemológicas en Geografía. Primera Parte. </w:t>
      </w:r>
      <w:hyperlink r:id="rId9">
        <w:r w:rsidDel="00000000" w:rsidR="00000000" w:rsidRPr="00000000">
          <w:rPr>
            <w:rFonts w:ascii="Calibri" w:cs="Calibri" w:eastAsia="Calibri" w:hAnsi="Calibri"/>
            <w:color w:val="1155cc"/>
            <w:sz w:val="24"/>
            <w:szCs w:val="24"/>
            <w:u w:val="single"/>
            <w:rtl w:val="0"/>
          </w:rPr>
          <w:t xml:space="preserve">https://drive.google.com/file/d/1SrmirC5ZuSuzcNOqGBJ61dvU3z4kf5xM/view?usp=sharing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Reboratti, A. (2007) La Geografía, recorrido histórico. </w:t>
      </w:r>
      <w:hyperlink r:id="rId10">
        <w:r w:rsidDel="00000000" w:rsidR="00000000" w:rsidRPr="00000000">
          <w:rPr>
            <w:rFonts w:ascii="Calibri" w:cs="Calibri" w:eastAsia="Calibri" w:hAnsi="Calibri"/>
            <w:color w:val="1155cc"/>
            <w:sz w:val="24"/>
            <w:szCs w:val="24"/>
            <w:u w:val="single"/>
            <w:rtl w:val="0"/>
          </w:rPr>
          <w:t xml:space="preserve">https://profesoresdegeografia.files.wordpress.com/2015/09/texto-de-rodolfo-bertoncello_recorrido-histc3b3rico-de-la-geografc3ada.pdf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numPr>
          <w:ilvl w:val="0"/>
          <w:numId w:val="2"/>
        </w:numPr>
        <w:spacing w:after="0" w:before="2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Estado del arte</w:t>
      </w:r>
      <w:r w:rsidDel="00000000" w:rsidR="00000000" w:rsidRPr="00000000">
        <w:rPr>
          <w:rFonts w:ascii="Calibri" w:cs="Calibri" w:eastAsia="Calibri" w:hAnsi="Calibri"/>
          <w:sz w:val="24"/>
          <w:szCs w:val="24"/>
          <w:rtl w:val="0"/>
        </w:rPr>
        <w:t xml:space="preserve">: el espacio social. Las escalas. Fenómenos interescalares. Procesos ambientales. La Geografía del capitalismo.</w:t>
      </w:r>
    </w:p>
    <w:p w:rsidR="00000000" w:rsidDel="00000000" w:rsidP="00000000" w:rsidRDefault="00000000" w:rsidRPr="00000000" w14:paraId="00000033">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Bibliografía</w:t>
      </w:r>
    </w:p>
    <w:p w:rsidR="00000000" w:rsidDel="00000000" w:rsidP="00000000" w:rsidRDefault="00000000" w:rsidRPr="00000000" w14:paraId="00000034">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Bertoncello, R. Estado del arte: </w:t>
      </w:r>
      <w:hyperlink r:id="rId11">
        <w:r w:rsidDel="00000000" w:rsidR="00000000" w:rsidRPr="00000000">
          <w:rPr>
            <w:rFonts w:ascii="Calibri" w:cs="Calibri" w:eastAsia="Calibri" w:hAnsi="Calibri"/>
            <w:color w:val="1155cc"/>
            <w:sz w:val="24"/>
            <w:szCs w:val="24"/>
            <w:u w:val="single"/>
            <w:rtl w:val="0"/>
          </w:rPr>
          <w:t xml:space="preserve">http://introduccionalageografia2012.blogspot.com/2012/03/rodolfo-bertoncello-geografia.html</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Ficha de cátedra</w:t>
      </w:r>
    </w:p>
    <w:p w:rsidR="00000000" w:rsidDel="00000000" w:rsidP="00000000" w:rsidRDefault="00000000" w:rsidRPr="00000000" w14:paraId="00000036">
      <w:pPr>
        <w:numPr>
          <w:ilvl w:val="0"/>
          <w:numId w:val="2"/>
        </w:numPr>
        <w:spacing w:after="0" w:afterAutospacing="0" w:before="2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Asia. </w:t>
      </w:r>
      <w:r w:rsidDel="00000000" w:rsidR="00000000" w:rsidRPr="00000000">
        <w:rPr>
          <w:rFonts w:ascii="Calibri" w:cs="Calibri" w:eastAsia="Calibri" w:hAnsi="Calibri"/>
          <w:b w:val="1"/>
          <w:sz w:val="24"/>
          <w:szCs w:val="24"/>
          <w:rtl w:val="0"/>
        </w:rPr>
        <w:t xml:space="preserve">Marco físico. Climas y biomas</w:t>
      </w:r>
    </w:p>
    <w:p w:rsidR="00000000" w:rsidDel="00000000" w:rsidP="00000000" w:rsidRDefault="00000000" w:rsidRPr="00000000" w14:paraId="00000037">
      <w:pPr>
        <w:numPr>
          <w:ilvl w:val="1"/>
          <w:numId w:val="2"/>
        </w:numPr>
        <w:spacing w:after="0" w:afterAutospacing="0" w:before="0" w:before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w:t>
      </w:r>
      <w:r w:rsidDel="00000000" w:rsidR="00000000" w:rsidRPr="00000000">
        <w:rPr>
          <w:rFonts w:ascii="Calibri" w:cs="Calibri" w:eastAsia="Calibri" w:hAnsi="Calibri"/>
          <w:sz w:val="24"/>
          <w:szCs w:val="24"/>
          <w:rtl w:val="0"/>
        </w:rPr>
        <w:t xml:space="preserve">ociones de biogeografía. Factores geográficos que influyen en la distribución de los seres vivos. Clima, suelos, relieve, factores humanos. </w:t>
      </w:r>
    </w:p>
    <w:p w:rsidR="00000000" w:rsidDel="00000000" w:rsidP="00000000" w:rsidRDefault="00000000" w:rsidRPr="00000000" w14:paraId="00000038">
      <w:pPr>
        <w:numPr>
          <w:ilvl w:val="1"/>
          <w:numId w:val="2"/>
        </w:numPr>
        <w:spacing w:after="0" w:before="0" w:before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Biogeografía de Asia. Provincias fitogeográficas. Selva ecuatorial. Bosque tropical y sabana. Bosque subtropical. Bosques templado y subártico (boreal). Praderas y estepas. Desiertos. Tundra. Flora ártica y de alta montaña.</w:t>
      </w:r>
    </w:p>
    <w:p w:rsidR="00000000" w:rsidDel="00000000" w:rsidP="00000000" w:rsidRDefault="00000000" w:rsidRPr="00000000" w14:paraId="00000039">
      <w:pPr>
        <w:spacing w:after="0" w:before="2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color w:val="2f5496"/>
          <w:sz w:val="24"/>
          <w:szCs w:val="24"/>
          <w:rtl w:val="0"/>
        </w:rPr>
        <w:t xml:space="preserve">Bibliografía</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3A">
      <w:pPr>
        <w:spacing w:after="0" w:before="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FICHA DE CÁTEDRA</w:t>
      </w:r>
    </w:p>
    <w:p w:rsidR="00000000" w:rsidDel="00000000" w:rsidP="00000000" w:rsidRDefault="00000000" w:rsidRPr="00000000" w14:paraId="0000003B">
      <w:pPr>
        <w:spacing w:after="0" w:before="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DUDLEY STAMP, L. </w:t>
      </w:r>
      <w:r w:rsidDel="00000000" w:rsidR="00000000" w:rsidRPr="00000000">
        <w:rPr>
          <w:rFonts w:ascii="Calibri" w:cs="Calibri" w:eastAsia="Calibri" w:hAnsi="Calibri"/>
          <w:i w:val="1"/>
          <w:sz w:val="24"/>
          <w:szCs w:val="24"/>
          <w:rtl w:val="0"/>
        </w:rPr>
        <w:t xml:space="preserve">Asia: Geografía regional y económica</w:t>
      </w:r>
      <w:r w:rsidDel="00000000" w:rsidR="00000000" w:rsidRPr="00000000">
        <w:rPr>
          <w:rFonts w:ascii="Calibri" w:cs="Calibri" w:eastAsia="Calibri" w:hAnsi="Calibri"/>
          <w:sz w:val="24"/>
          <w:szCs w:val="24"/>
          <w:rtl w:val="0"/>
        </w:rPr>
        <w:t xml:space="preserve">. Primera Parte, págs. 13 a 89. Ed. Omega. Barcelona, 1966.</w:t>
      </w:r>
    </w:p>
    <w:p w:rsidR="00000000" w:rsidDel="00000000" w:rsidP="00000000" w:rsidRDefault="00000000" w:rsidRPr="00000000" w14:paraId="0000003C">
      <w:pPr>
        <w:spacing w:after="0" w:before="20" w:line="240" w:lineRule="auto"/>
        <w:ind w:left="0" w:firstLine="0"/>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Biomas de Asia, disponible en: </w:t>
      </w:r>
      <w:hyperlink r:id="rId12">
        <w:r w:rsidDel="00000000" w:rsidR="00000000" w:rsidRPr="00000000">
          <w:rPr>
            <w:rFonts w:ascii="Calibri" w:cs="Calibri" w:eastAsia="Calibri" w:hAnsi="Calibri"/>
            <w:color w:val="1155cc"/>
            <w:sz w:val="24"/>
            <w:szCs w:val="24"/>
            <w:u w:val="single"/>
            <w:rtl w:val="0"/>
          </w:rPr>
          <w:t xml:space="preserve">http://historiaybiografias.com/ecologia3/</w:t>
        </w:r>
      </w:hyperlink>
      <w:r w:rsidDel="00000000" w:rsidR="00000000" w:rsidRPr="00000000">
        <w:rPr>
          <w:rtl w:val="0"/>
        </w:rPr>
      </w:r>
    </w:p>
    <w:p w:rsidR="00000000" w:rsidDel="00000000" w:rsidP="00000000" w:rsidRDefault="00000000" w:rsidRPr="00000000" w14:paraId="0000003D">
      <w:pPr>
        <w:spacing w:after="0" w:before="20" w:line="240" w:lineRule="auto"/>
        <w:ind w:left="0" w:firstLine="0"/>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Biomas de Asia, disponible en: </w:t>
      </w:r>
      <w:r w:rsidDel="00000000" w:rsidR="00000000" w:rsidRPr="00000000">
        <w:rPr>
          <w:rFonts w:ascii="Calibri" w:cs="Calibri" w:eastAsia="Calibri" w:hAnsi="Calibri"/>
          <w:color w:val="0000ff"/>
          <w:sz w:val="24"/>
          <w:szCs w:val="24"/>
          <w:u w:val="single"/>
          <w:rtl w:val="0"/>
        </w:rPr>
        <w:t xml:space="preserve">http://docentes.educacion.navarra.es/ralvare2/Ecologia2paginawebreducidoimprimir.pdf</w:t>
      </w:r>
    </w:p>
    <w:p w:rsidR="00000000" w:rsidDel="00000000" w:rsidP="00000000" w:rsidRDefault="00000000" w:rsidRPr="00000000" w14:paraId="0000003E">
      <w:pPr>
        <w:pStyle w:val="Heading1"/>
        <w:keepNext w:val="0"/>
        <w:keepLines w:val="0"/>
        <w:numPr>
          <w:ilvl w:val="0"/>
          <w:numId w:val="2"/>
        </w:numPr>
        <w:spacing w:after="0" w:afterAutospacing="0" w:before="20" w:line="240" w:lineRule="auto"/>
        <w:ind w:left="720" w:hanging="360"/>
        <w:jc w:val="both"/>
        <w:rPr>
          <w:rFonts w:ascii="Calibri" w:cs="Calibri" w:eastAsia="Calibri" w:hAnsi="Calibri"/>
          <w:b w:val="1"/>
          <w:sz w:val="24"/>
          <w:szCs w:val="24"/>
          <w:u w:val="none"/>
        </w:rPr>
      </w:pPr>
      <w:bookmarkStart w:colFirst="0" w:colLast="0" w:name="_tvfabba5rg94" w:id="1"/>
      <w:bookmarkEnd w:id="1"/>
      <w:r w:rsidDel="00000000" w:rsidR="00000000" w:rsidRPr="00000000">
        <w:rPr>
          <w:rFonts w:ascii="Calibri" w:cs="Calibri" w:eastAsia="Calibri" w:hAnsi="Calibri"/>
          <w:b w:val="1"/>
          <w:sz w:val="24"/>
          <w:szCs w:val="24"/>
          <w:rtl w:val="0"/>
        </w:rPr>
        <w:t xml:space="preserve">Unidad 6: África: marco físico, climas y biomas</w:t>
      </w:r>
    </w:p>
    <w:p w:rsidR="00000000" w:rsidDel="00000000" w:rsidP="00000000" w:rsidRDefault="00000000" w:rsidRPr="00000000" w14:paraId="0000003F">
      <w:pPr>
        <w:numPr>
          <w:ilvl w:val="1"/>
          <w:numId w:val="2"/>
        </w:numPr>
        <w:spacing w:after="0" w:before="0" w:before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Biogeografía de África. Provincias fitogeográficas. Selva ecuatorial. Bosque tropical y sabana. Bosque subtropcal. Praderas y estepas. Desiertos.</w:t>
      </w:r>
    </w:p>
    <w:p w:rsidR="00000000" w:rsidDel="00000000" w:rsidP="00000000" w:rsidRDefault="00000000" w:rsidRPr="00000000" w14:paraId="00000040">
      <w:pPr>
        <w:spacing w:after="0" w:before="2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color w:val="2f5496"/>
          <w:sz w:val="24"/>
          <w:szCs w:val="24"/>
          <w:rtl w:val="0"/>
        </w:rPr>
        <w:t xml:space="preserve">Bibliografía</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41">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FICHA DE CÁTEDRA</w:t>
      </w:r>
    </w:p>
    <w:p w:rsidR="00000000" w:rsidDel="00000000" w:rsidP="00000000" w:rsidRDefault="00000000" w:rsidRPr="00000000" w14:paraId="00000042">
      <w:pPr>
        <w:spacing w:after="0" w:before="20" w:line="240" w:lineRule="auto"/>
        <w:ind w:left="0" w:firstLine="0"/>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Bioma de selva: Disponible en: </w:t>
      </w:r>
      <w:r w:rsidDel="00000000" w:rsidR="00000000" w:rsidRPr="00000000">
        <w:rPr>
          <w:rFonts w:ascii="Calibri" w:cs="Calibri" w:eastAsia="Calibri" w:hAnsi="Calibri"/>
          <w:color w:val="0000ff"/>
          <w:sz w:val="24"/>
          <w:szCs w:val="24"/>
          <w:u w:val="single"/>
          <w:rtl w:val="0"/>
        </w:rPr>
        <w:t xml:space="preserve">http://hum.unne.edu.ar/academica/departamentos/dptogeog/catedras/biogeografia/selva.pdf</w:t>
      </w:r>
    </w:p>
    <w:p w:rsidR="00000000" w:rsidDel="00000000" w:rsidP="00000000" w:rsidRDefault="00000000" w:rsidRPr="00000000" w14:paraId="00000043">
      <w:pPr>
        <w:spacing w:after="0" w:before="20" w:line="240" w:lineRule="auto"/>
        <w:ind w:left="0" w:firstLine="0"/>
        <w:jc w:val="both"/>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Bioma de sabana: </w:t>
      </w:r>
      <w:r w:rsidDel="00000000" w:rsidR="00000000" w:rsidRPr="00000000">
        <w:rPr>
          <w:rFonts w:ascii="Calibri" w:cs="Calibri" w:eastAsia="Calibri" w:hAnsi="Calibri"/>
          <w:color w:val="0000ff"/>
          <w:sz w:val="24"/>
          <w:szCs w:val="24"/>
          <w:u w:val="single"/>
          <w:rtl w:val="0"/>
        </w:rPr>
        <w:t xml:space="preserve">http://hum.unne.edu.ar/academica/departamentos/dptogeog/catedras/biogeografia/saba nas.pdf</w:t>
      </w:r>
    </w:p>
    <w:p w:rsidR="00000000" w:rsidDel="00000000" w:rsidP="00000000" w:rsidRDefault="00000000" w:rsidRPr="00000000" w14:paraId="00000044">
      <w:pPr>
        <w:spacing w:after="0" w:before="20"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Desiertos y semidesiertos: </w:t>
      </w:r>
      <w:r w:rsidDel="00000000" w:rsidR="00000000" w:rsidRPr="00000000">
        <w:rPr>
          <w:rFonts w:ascii="Calibri" w:cs="Calibri" w:eastAsia="Calibri" w:hAnsi="Calibri"/>
          <w:color w:val="0000ff"/>
          <w:sz w:val="24"/>
          <w:szCs w:val="24"/>
          <w:u w:val="single"/>
          <w:rtl w:val="0"/>
        </w:rPr>
        <w:t xml:space="preserve">http://www.um.es/docencia/geobotanica/ficheros/tema24.pdf</w:t>
      </w:r>
      <w:r w:rsidDel="00000000" w:rsidR="00000000" w:rsidRPr="00000000">
        <w:rPr>
          <w:rFonts w:ascii="Calibri" w:cs="Calibri" w:eastAsia="Calibri" w:hAnsi="Calibri"/>
          <w:b w:val="1"/>
          <w:sz w:val="24"/>
          <w:szCs w:val="24"/>
          <w:rtl w:val="0"/>
        </w:rPr>
        <w:t xml:space="preserve"> Bibliografía adicional:</w:t>
      </w:r>
    </w:p>
    <w:p w:rsidR="00000000" w:rsidDel="00000000" w:rsidP="00000000" w:rsidRDefault="00000000" w:rsidRPr="00000000" w14:paraId="00000045">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FITZGERALD, W, </w:t>
      </w:r>
      <w:r w:rsidDel="00000000" w:rsidR="00000000" w:rsidRPr="00000000">
        <w:rPr>
          <w:rFonts w:ascii="Calibri" w:cs="Calibri" w:eastAsia="Calibri" w:hAnsi="Calibri"/>
          <w:i w:val="1"/>
          <w:sz w:val="24"/>
          <w:szCs w:val="24"/>
          <w:rtl w:val="0"/>
        </w:rPr>
        <w:t xml:space="preserve">África: Geografía social, económica y política</w:t>
      </w:r>
      <w:r w:rsidDel="00000000" w:rsidR="00000000" w:rsidRPr="00000000">
        <w:rPr>
          <w:rFonts w:ascii="Calibri" w:cs="Calibri" w:eastAsia="Calibri" w:hAnsi="Calibri"/>
          <w:sz w:val="24"/>
          <w:szCs w:val="24"/>
          <w:rtl w:val="0"/>
        </w:rPr>
        <w:t xml:space="preserve">. Parte Primera: el ambiente físico, pág. 15 a 46. II, Clima y vegetación. Pág. 48 a 100. Ed. Omega, Barcelona, 1958. </w:t>
      </w:r>
    </w:p>
    <w:p w:rsidR="00000000" w:rsidDel="00000000" w:rsidP="00000000" w:rsidRDefault="00000000" w:rsidRPr="00000000" w14:paraId="00000046">
      <w:pPr>
        <w:spacing w:after="0" w:before="2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after="0" w:before="2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METODOLOGÍA DE TRABAJO: </w:t>
      </w:r>
    </w:p>
    <w:p w:rsidR="00000000" w:rsidDel="00000000" w:rsidP="00000000" w:rsidRDefault="00000000" w:rsidRPr="00000000" w14:paraId="00000049">
      <w:pPr>
        <w:numPr>
          <w:ilvl w:val="0"/>
          <w:numId w:val="4"/>
        </w:numPr>
        <w:spacing w:after="0" w:afterAutospacing="0" w:before="2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Lectura crítica y comentario de textos presentados</w:t>
      </w:r>
    </w:p>
    <w:p w:rsidR="00000000" w:rsidDel="00000000" w:rsidP="00000000" w:rsidRDefault="00000000" w:rsidRPr="00000000" w14:paraId="0000004A">
      <w:pPr>
        <w:numPr>
          <w:ilvl w:val="0"/>
          <w:numId w:val="4"/>
        </w:numPr>
        <w:spacing w:after="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Redacción de informes escritos individuales y grupales           Elaboración de redes conceptuales</w:t>
      </w:r>
    </w:p>
    <w:p w:rsidR="00000000" w:rsidDel="00000000" w:rsidP="00000000" w:rsidRDefault="00000000" w:rsidRPr="00000000" w14:paraId="0000004B">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EVALUACIÓN: </w:t>
      </w:r>
    </w:p>
    <w:p w:rsidR="00000000" w:rsidDel="00000000" w:rsidP="00000000" w:rsidRDefault="00000000" w:rsidRPr="00000000" w14:paraId="0000004C">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cumplirán las pautas establecidas en el Régimen de Evaluación Institucional Criterios de evaluación:</w:t>
      </w:r>
    </w:p>
    <w:p w:rsidR="00000000" w:rsidDel="00000000" w:rsidP="00000000" w:rsidRDefault="00000000" w:rsidRPr="00000000" w14:paraId="0000004D">
      <w:pPr>
        <w:numPr>
          <w:ilvl w:val="0"/>
          <w:numId w:val="1"/>
        </w:numPr>
        <w:spacing w:after="0" w:afterAutospacing="0" w:before="2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Presentación en tiempo y forma de los informes de los trabajos de investigación.</w:t>
      </w:r>
    </w:p>
    <w:p w:rsidR="00000000" w:rsidDel="00000000" w:rsidP="00000000" w:rsidRDefault="00000000" w:rsidRPr="00000000" w14:paraId="0000004E">
      <w:pPr>
        <w:numPr>
          <w:ilvl w:val="0"/>
          <w:numId w:val="1"/>
        </w:numPr>
        <w:spacing w:after="0" w:afterAutospacing="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Uso apropiado del vocabulario específico.</w:t>
      </w:r>
    </w:p>
    <w:p w:rsidR="00000000" w:rsidDel="00000000" w:rsidP="00000000" w:rsidRDefault="00000000" w:rsidRPr="00000000" w14:paraId="0000004F">
      <w:pPr>
        <w:numPr>
          <w:ilvl w:val="0"/>
          <w:numId w:val="1"/>
        </w:numPr>
        <w:spacing w:after="0" w:afterAutospacing="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Pertinencia metodológica para el tratamiento de los contenidos.</w:t>
      </w:r>
    </w:p>
    <w:p w:rsidR="00000000" w:rsidDel="00000000" w:rsidP="00000000" w:rsidRDefault="00000000" w:rsidRPr="00000000" w14:paraId="00000050">
      <w:pPr>
        <w:numPr>
          <w:ilvl w:val="0"/>
          <w:numId w:val="1"/>
        </w:numPr>
        <w:spacing w:after="0" w:afterAutospacing="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Posibilidad metodológica de operar cognitivamente con síncresis, análisis, síntesis</w:t>
      </w:r>
    </w:p>
    <w:p w:rsidR="00000000" w:rsidDel="00000000" w:rsidP="00000000" w:rsidRDefault="00000000" w:rsidRPr="00000000" w14:paraId="00000051">
      <w:pPr>
        <w:numPr>
          <w:ilvl w:val="0"/>
          <w:numId w:val="1"/>
        </w:numPr>
        <w:spacing w:after="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Actitud abierta ante el vínculo con el grupo</w:t>
      </w:r>
    </w:p>
    <w:p w:rsidR="00000000" w:rsidDel="00000000" w:rsidP="00000000" w:rsidRDefault="00000000" w:rsidRPr="00000000" w14:paraId="00000052">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Instrumentos de evaluación</w:t>
      </w:r>
    </w:p>
    <w:p w:rsidR="00000000" w:rsidDel="00000000" w:rsidP="00000000" w:rsidRDefault="00000000" w:rsidRPr="00000000" w14:paraId="00000053">
      <w:pPr>
        <w:numPr>
          <w:ilvl w:val="0"/>
          <w:numId w:val="6"/>
        </w:numPr>
        <w:spacing w:after="0" w:afterAutospacing="0" w:before="2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Trabajos Prácticos individuales</w:t>
      </w:r>
    </w:p>
    <w:p w:rsidR="00000000" w:rsidDel="00000000" w:rsidP="00000000" w:rsidRDefault="00000000" w:rsidRPr="00000000" w14:paraId="00000054">
      <w:pPr>
        <w:numPr>
          <w:ilvl w:val="0"/>
          <w:numId w:val="6"/>
        </w:numPr>
        <w:spacing w:after="0" w:afterAutospacing="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Exámenes Parciales</w:t>
      </w:r>
    </w:p>
    <w:p w:rsidR="00000000" w:rsidDel="00000000" w:rsidP="00000000" w:rsidRDefault="00000000" w:rsidRPr="00000000" w14:paraId="00000055">
      <w:pPr>
        <w:numPr>
          <w:ilvl w:val="0"/>
          <w:numId w:val="6"/>
        </w:numPr>
        <w:spacing w:after="0" w:afterAutospacing="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Registro de seguimiento clase a clase</w:t>
      </w:r>
    </w:p>
    <w:p w:rsidR="00000000" w:rsidDel="00000000" w:rsidP="00000000" w:rsidRDefault="00000000" w:rsidRPr="00000000" w14:paraId="00000056">
      <w:pPr>
        <w:numPr>
          <w:ilvl w:val="0"/>
          <w:numId w:val="6"/>
        </w:numPr>
        <w:spacing w:after="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Trabajo final.</w:t>
      </w:r>
    </w:p>
    <w:p w:rsidR="00000000" w:rsidDel="00000000" w:rsidP="00000000" w:rsidRDefault="00000000" w:rsidRPr="00000000" w14:paraId="00000057">
      <w:pPr>
        <w:spacing w:after="0" w:before="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Condiciones para la acreditación </w:t>
      </w:r>
    </w:p>
    <w:p w:rsidR="00000000" w:rsidDel="00000000" w:rsidP="00000000" w:rsidRDefault="00000000" w:rsidRPr="00000000" w14:paraId="00000058">
      <w:pPr>
        <w:numPr>
          <w:ilvl w:val="0"/>
          <w:numId w:val="3"/>
        </w:numPr>
        <w:spacing w:after="0" w:afterAutospacing="0" w:before="2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Para aprobar la cursada:</w:t>
      </w:r>
    </w:p>
    <w:p w:rsidR="00000000" w:rsidDel="00000000" w:rsidP="00000000" w:rsidRDefault="00000000" w:rsidRPr="00000000" w14:paraId="00000059">
      <w:pPr>
        <w:numPr>
          <w:ilvl w:val="1"/>
          <w:numId w:val="3"/>
        </w:numPr>
        <w:spacing w:after="0" w:afterAutospacing="0" w:before="0" w:before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80 % de los TP entregados en tiempo y forma, aprobados (con firma) 60 % de asistencia</w:t>
      </w:r>
    </w:p>
    <w:p w:rsidR="00000000" w:rsidDel="00000000" w:rsidP="00000000" w:rsidRDefault="00000000" w:rsidRPr="00000000" w14:paraId="0000005A">
      <w:pPr>
        <w:numPr>
          <w:ilvl w:val="1"/>
          <w:numId w:val="3"/>
        </w:numPr>
        <w:spacing w:after="0" w:afterAutospacing="0" w:before="0" w:before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parciales y recuperatorios. </w:t>
      </w:r>
    </w:p>
    <w:p w:rsidR="00000000" w:rsidDel="00000000" w:rsidP="00000000" w:rsidRDefault="00000000" w:rsidRPr="00000000" w14:paraId="0000005B">
      <w:pPr>
        <w:numPr>
          <w:ilvl w:val="0"/>
          <w:numId w:val="3"/>
        </w:numPr>
        <w:spacing w:after="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Para aprobar la materia: Final oral y escrito de los contenidos históricos. (Prof. Viturro) y luego. Final oral y escrito de los contenidos geográficos.</w:t>
      </w:r>
    </w:p>
    <w:p w:rsidR="00000000" w:rsidDel="00000000" w:rsidP="00000000" w:rsidRDefault="00000000" w:rsidRPr="00000000" w14:paraId="0000005C">
      <w:pPr>
        <w:spacing w:after="0" w:before="20" w:line="240" w:lineRule="auto"/>
        <w:ind w:left="720" w:firstLine="0"/>
        <w:jc w:val="both"/>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introduccionalageografia2012.blogspot.com/2012/03/rodolfo-bertoncello-geografia.html" TargetMode="External"/><Relationship Id="rId10" Type="http://schemas.openxmlformats.org/officeDocument/2006/relationships/hyperlink" Target="https://profesoresdegeografia.files.wordpress.com/2015/09/texto-de-rodolfo-bertoncello_recorrido-histc3b3rico-de-la-geografc3ada.pdf" TargetMode="External"/><Relationship Id="rId12" Type="http://schemas.openxmlformats.org/officeDocument/2006/relationships/hyperlink" Target="http://historiaybiografias.com/ecologia3/" TargetMode="External"/><Relationship Id="rId9" Type="http://schemas.openxmlformats.org/officeDocument/2006/relationships/hyperlink" Target="https://drive.google.com/file/d/1SrmirC5ZuSuzcNOqGBJ61dvU3z4kf5xM/view?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ISLKNFmJDrHn2fEBTD2E98JO5a_-8t9q/view?usp=sharing" TargetMode="External"/><Relationship Id="rId8" Type="http://schemas.openxmlformats.org/officeDocument/2006/relationships/hyperlink" Target="https://drive.google.com/file/d/1JAA1qTIqUm4MPXx1D8Ft0ZRzZHCvNRdc/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